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/>
        <w:ind w:firstLine="709" w:left="0"/>
        <w:jc w:val="center"/>
        <w:rPr>
          <w:b w:val="1"/>
        </w:rPr>
      </w:pPr>
      <w:r>
        <w:rPr>
          <w:b w:val="1"/>
        </w:rPr>
        <w:t>Прокуратурой района проведена проверка соблюдения требований федерального законодательства</w:t>
      </w:r>
    </w:p>
    <w:p w14:paraId="02000000">
      <w:pPr>
        <w:widowControl w:val="0"/>
        <w:spacing w:after="0"/>
        <w:ind/>
        <w:jc w:val="both"/>
      </w:pPr>
    </w:p>
    <w:p w14:paraId="0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Сосновского района проведена проверка соблюдения требований уголовно-исполнительного законодательства</w:t>
      </w:r>
      <w:r>
        <w:rPr>
          <w:rFonts w:ascii="Times New Roman" w:hAnsi="Times New Roman"/>
          <w:sz w:val="28"/>
        </w:rPr>
        <w:t xml:space="preserve"> в центральном административно-территориальном отделе администрации Сосновского муниципального округа (далее – Центральное АТО),</w:t>
      </w:r>
      <w:r>
        <w:rPr>
          <w:rFonts w:ascii="Times New Roman" w:hAnsi="Times New Roman"/>
          <w:sz w:val="28"/>
        </w:rPr>
        <w:t xml:space="preserve"> ходе </w:t>
      </w:r>
      <w:r>
        <w:rPr>
          <w:rFonts w:ascii="Times New Roman" w:hAnsi="Times New Roman"/>
          <w:sz w:val="28"/>
        </w:rPr>
        <w:t>которой</w:t>
      </w:r>
      <w:r>
        <w:rPr>
          <w:rFonts w:ascii="Times New Roman" w:hAnsi="Times New Roman"/>
          <w:sz w:val="28"/>
        </w:rPr>
        <w:t xml:space="preserve"> установлено следующее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04000000">
      <w:pPr>
        <w:widowControl w:val="0"/>
        <w:spacing w:after="0"/>
        <w:ind w:firstLine="709" w:left="0"/>
        <w:jc w:val="both"/>
      </w:pPr>
      <w:r>
        <w:rPr>
          <w:rFonts w:ascii="Times New Roman" w:hAnsi="Times New Roman"/>
          <w:sz w:val="28"/>
        </w:rPr>
        <w:t xml:space="preserve">В ходе проведения проверки установлено, что Центральным АТО уведомление уголовно-исполнительной инспекции о </w:t>
      </w:r>
      <w:r>
        <w:rPr>
          <w:rFonts w:ascii="Times New Roman" w:hAnsi="Times New Roman"/>
          <w:sz w:val="28"/>
        </w:rPr>
        <w:t xml:space="preserve">количестве </w:t>
      </w:r>
      <w:r>
        <w:rPr>
          <w:rFonts w:ascii="Times New Roman" w:hAnsi="Times New Roman"/>
          <w:sz w:val="28"/>
        </w:rPr>
        <w:t>проработанных часов ФИО</w:t>
      </w:r>
      <w:r>
        <w:rPr>
          <w:rFonts w:ascii="Times New Roman" w:hAnsi="Times New Roman"/>
          <w:sz w:val="28"/>
        </w:rPr>
        <w:t xml:space="preserve"> происходит несвоевременно, а именно, табель учета рабочего времени за март направлен с нарушением срока.</w:t>
      </w:r>
    </w:p>
    <w:p w14:paraId="05000000">
      <w:pPr>
        <w:widowControl w:val="0"/>
        <w:spacing w:after="0"/>
        <w:ind w:firstLine="709" w:left="0"/>
        <w:jc w:val="both"/>
      </w:pPr>
      <w:r>
        <w:t xml:space="preserve">В связи с выявленными нарушениями руководителю </w:t>
      </w:r>
      <w:r>
        <w:t>внесено представление об устранении требований федерального законодательства.</w:t>
      </w:r>
    </w:p>
    <w:p w14:paraId="06000000">
      <w:pPr>
        <w:widowControl w:val="0"/>
        <w:spacing w:after="0"/>
        <w:ind/>
      </w:pPr>
    </w:p>
    <w:p w14:paraId="07000000">
      <w:pPr>
        <w:widowControl w:val="0"/>
        <w:spacing w:after="0"/>
        <w:ind/>
      </w:pPr>
    </w:p>
    <w:p w14:paraId="08000000">
      <w:pPr>
        <w:widowControl w:val="0"/>
        <w:spacing w:after="0"/>
        <w:ind w:firstLine="709" w:left="0"/>
      </w:pPr>
      <w:r>
        <w:t>Прокуратура Сосновского района.</w:t>
      </w:r>
    </w:p>
    <w:p w14:paraId="09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2026-06-08T13:00:15Z</dcterms:created>
  <dcterms:modified xsi:type="dcterms:W3CDTF">2026-06-08T13:00:15Z</dcterms:modified>
</cp:coreProperties>
</file>